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9E09" w14:textId="27B0898F" w:rsidR="00766765" w:rsidRPr="00471C04" w:rsidRDefault="00766765" w:rsidP="00F71141">
      <w:pPr>
        <w:rPr>
          <w:b/>
          <w:bCs/>
          <w:sz w:val="24"/>
          <w:szCs w:val="24"/>
          <w:lang w:val="de-DE"/>
        </w:rPr>
      </w:pPr>
    </w:p>
    <w:p w14:paraId="4BA9835C" w14:textId="658ADC25" w:rsidR="00F71141" w:rsidRDefault="00F71141" w:rsidP="00F71141">
      <w:pPr>
        <w:rPr>
          <w:b/>
          <w:bCs/>
          <w:sz w:val="24"/>
          <w:szCs w:val="24"/>
          <w:lang w:val="de-DE"/>
        </w:rPr>
      </w:pPr>
      <w:r w:rsidRPr="00471C04">
        <w:rPr>
          <w:b/>
          <w:bCs/>
          <w:sz w:val="24"/>
          <w:szCs w:val="24"/>
          <w:lang w:val="de-DE"/>
        </w:rPr>
        <w:t xml:space="preserve">Resolution </w:t>
      </w:r>
      <w:r w:rsidR="00874E1C">
        <w:rPr>
          <w:b/>
          <w:bCs/>
          <w:sz w:val="24"/>
          <w:szCs w:val="24"/>
          <w:lang w:val="de-DE"/>
        </w:rPr>
        <w:t>2</w:t>
      </w:r>
      <w:r w:rsidR="00587B34">
        <w:rPr>
          <w:b/>
          <w:bCs/>
          <w:sz w:val="24"/>
          <w:szCs w:val="24"/>
          <w:lang w:val="de-DE"/>
        </w:rPr>
        <w:t xml:space="preserve"> </w:t>
      </w:r>
      <w:r w:rsidRPr="00471C04">
        <w:rPr>
          <w:b/>
          <w:bCs/>
          <w:sz w:val="24"/>
          <w:szCs w:val="24"/>
          <w:lang w:val="de-DE"/>
        </w:rPr>
        <w:t xml:space="preserve">der Alternativen, Grünen und Unabhängigen GewerkschafterInnen (AUGE/UG) an die </w:t>
      </w:r>
      <w:r w:rsidR="005209D7" w:rsidRPr="00471C04">
        <w:rPr>
          <w:b/>
          <w:bCs/>
          <w:sz w:val="24"/>
          <w:szCs w:val="24"/>
          <w:lang w:val="de-DE"/>
        </w:rPr>
        <w:t>5</w:t>
      </w:r>
      <w:r w:rsidRPr="00471C04">
        <w:rPr>
          <w:b/>
          <w:bCs/>
          <w:sz w:val="24"/>
          <w:szCs w:val="24"/>
          <w:lang w:val="de-DE"/>
        </w:rPr>
        <w:t xml:space="preserve">. Vollversammlung der XVII. Funktionsperiode der Arbeiterkammer Oberösterreich, </w:t>
      </w:r>
      <w:r w:rsidR="00796C5E" w:rsidRPr="00471C04">
        <w:rPr>
          <w:b/>
          <w:bCs/>
          <w:sz w:val="24"/>
          <w:szCs w:val="24"/>
          <w:lang w:val="de-DE"/>
        </w:rPr>
        <w:t>12</w:t>
      </w:r>
      <w:r w:rsidRPr="00471C04">
        <w:rPr>
          <w:b/>
          <w:bCs/>
          <w:sz w:val="24"/>
          <w:szCs w:val="24"/>
          <w:lang w:val="de-DE"/>
        </w:rPr>
        <w:t xml:space="preserve">. </w:t>
      </w:r>
      <w:r w:rsidR="00796C5E" w:rsidRPr="00471C04">
        <w:rPr>
          <w:b/>
          <w:bCs/>
          <w:sz w:val="24"/>
          <w:szCs w:val="24"/>
          <w:lang w:val="de-DE"/>
        </w:rPr>
        <w:t xml:space="preserve">Mai </w:t>
      </w:r>
      <w:r w:rsidRPr="00471C04">
        <w:rPr>
          <w:b/>
          <w:bCs/>
          <w:sz w:val="24"/>
          <w:szCs w:val="24"/>
          <w:lang w:val="de-DE"/>
        </w:rPr>
        <w:t>202</w:t>
      </w:r>
      <w:r w:rsidR="00796C5E" w:rsidRPr="00471C04">
        <w:rPr>
          <w:b/>
          <w:bCs/>
          <w:sz w:val="24"/>
          <w:szCs w:val="24"/>
          <w:lang w:val="de-DE"/>
        </w:rPr>
        <w:t>6</w:t>
      </w:r>
    </w:p>
    <w:p w14:paraId="43A5165F" w14:textId="77777777" w:rsidR="00A0320C" w:rsidRPr="00471C04" w:rsidRDefault="00A0320C" w:rsidP="00F71141">
      <w:pPr>
        <w:rPr>
          <w:b/>
          <w:bCs/>
          <w:sz w:val="24"/>
          <w:szCs w:val="24"/>
          <w:lang w:val="de-DE"/>
        </w:rPr>
      </w:pPr>
    </w:p>
    <w:p w14:paraId="0B94338E" w14:textId="77777777" w:rsidR="00874E1C" w:rsidRPr="00874E1C" w:rsidRDefault="00874E1C" w:rsidP="00874E1C">
      <w:pPr>
        <w:rPr>
          <w:b/>
          <w:bCs/>
          <w:sz w:val="32"/>
          <w:szCs w:val="32"/>
          <w:lang w:val="de-DE"/>
        </w:rPr>
      </w:pPr>
      <w:r w:rsidRPr="00874E1C">
        <w:rPr>
          <w:b/>
          <w:bCs/>
          <w:sz w:val="32"/>
          <w:szCs w:val="32"/>
          <w:lang w:val="de-DE"/>
        </w:rPr>
        <w:t>KI und die Zukunft der Arbeit in Österreich</w:t>
      </w:r>
    </w:p>
    <w:p w14:paraId="4F8A7E3D" w14:textId="77777777" w:rsidR="00874E1C" w:rsidRPr="00874E1C" w:rsidRDefault="00874E1C" w:rsidP="00874E1C">
      <w:pPr>
        <w:rPr>
          <w:sz w:val="24"/>
          <w:szCs w:val="24"/>
          <w:lang w:val="de-DE"/>
        </w:rPr>
      </w:pPr>
      <w:r w:rsidRPr="00874E1C">
        <w:rPr>
          <w:sz w:val="24"/>
          <w:szCs w:val="24"/>
          <w:lang w:val="de-DE"/>
        </w:rPr>
        <w:t>Künstliche Intelligenz birgt nicht nur potentielle Gefahren für den Arbeitsmarkt, sie gibt uns als Gesellschaft auch die Chance, eine sozial ökologische Arbeitswelt zu gestalten, die dem Prinzip sozialer Gerechtigkeit umfassender als bis jetzt gerecht wird.</w:t>
      </w:r>
    </w:p>
    <w:p w14:paraId="0F19D815" w14:textId="1F330069" w:rsidR="00874E1C" w:rsidRPr="00874E1C" w:rsidRDefault="00874E1C" w:rsidP="00874E1C">
      <w:pPr>
        <w:rPr>
          <w:sz w:val="24"/>
          <w:szCs w:val="24"/>
          <w:lang w:val="de-DE"/>
        </w:rPr>
      </w:pPr>
      <w:r w:rsidRPr="00874E1C">
        <w:rPr>
          <w:sz w:val="24"/>
          <w:szCs w:val="24"/>
          <w:lang w:val="de-DE"/>
        </w:rPr>
        <w:t>In den nächsten fünf Jahren wird KI in Österreich vor allem in der Fertigung, im Dienstleistungssektor und im Mobilitäts</w:t>
      </w:r>
      <w:r w:rsidR="00CA4EB4">
        <w:rPr>
          <w:sz w:val="24"/>
          <w:szCs w:val="24"/>
          <w:lang w:val="de-DE"/>
        </w:rPr>
        <w:t>-</w:t>
      </w:r>
      <w:r w:rsidRPr="00874E1C">
        <w:rPr>
          <w:sz w:val="24"/>
          <w:szCs w:val="24"/>
          <w:lang w:val="de-DE"/>
        </w:rPr>
        <w:t xml:space="preserve"> und Energiemanagement eingesetzt. Ohne klare Leitlinien drohen zwei Risiken: massive Arbeitsplatzverluste in traditionellen Industriezweigen und die Entstehung einer neuen digitalen Kluft, die insbesondere ländliche Regionen wie das Burgenland oder die Kärntner Alpen benachteiligt.</w:t>
      </w:r>
    </w:p>
    <w:p w14:paraId="6D836303" w14:textId="2D8DF4E9" w:rsidR="00874E1C" w:rsidRPr="00874E1C" w:rsidRDefault="00874E1C" w:rsidP="00874E1C">
      <w:pPr>
        <w:rPr>
          <w:sz w:val="24"/>
          <w:szCs w:val="24"/>
          <w:lang w:val="de-DE"/>
        </w:rPr>
      </w:pPr>
      <w:r w:rsidRPr="00874E1C">
        <w:rPr>
          <w:sz w:val="24"/>
          <w:szCs w:val="24"/>
          <w:lang w:val="de-DE"/>
        </w:rPr>
        <w:t>Unsere Antwort muss eine faire, demokratische und ökologische KI</w:t>
      </w:r>
      <w:r w:rsidR="00A0320C">
        <w:rPr>
          <w:sz w:val="24"/>
          <w:szCs w:val="24"/>
          <w:lang w:val="de-DE"/>
        </w:rPr>
        <w:t>-</w:t>
      </w:r>
      <w:r w:rsidRPr="00874E1C">
        <w:rPr>
          <w:sz w:val="24"/>
          <w:szCs w:val="24"/>
          <w:lang w:val="de-DE"/>
        </w:rPr>
        <w:t>Strategie sein, die Arbeitssicherheit, Weiterbildung und Nachhaltigkeit miteinander verknüpft.</w:t>
      </w:r>
    </w:p>
    <w:p w14:paraId="647A4B92" w14:textId="77777777" w:rsidR="00874E1C" w:rsidRPr="00874E1C" w:rsidRDefault="00874E1C" w:rsidP="00874E1C">
      <w:pPr>
        <w:rPr>
          <w:sz w:val="24"/>
          <w:szCs w:val="24"/>
          <w:lang w:val="de-DE"/>
        </w:rPr>
      </w:pPr>
      <w:r w:rsidRPr="00874E1C">
        <w:rPr>
          <w:sz w:val="24"/>
          <w:szCs w:val="24"/>
          <w:lang w:val="de-DE"/>
        </w:rPr>
        <w:t>Zentrale Handlungsfelder</w:t>
      </w:r>
    </w:p>
    <w:p w14:paraId="42B20604" w14:textId="2E55A3CD" w:rsidR="00874E1C" w:rsidRPr="00874E1C" w:rsidRDefault="00874E1C" w:rsidP="00874E1C">
      <w:pPr>
        <w:rPr>
          <w:sz w:val="24"/>
          <w:szCs w:val="24"/>
          <w:lang w:val="de-DE"/>
        </w:rPr>
      </w:pPr>
      <w:r w:rsidRPr="00874E1C">
        <w:rPr>
          <w:sz w:val="24"/>
          <w:szCs w:val="24"/>
          <w:lang w:val="de-DE"/>
        </w:rPr>
        <w:t>•</w:t>
      </w:r>
      <w:r w:rsidRPr="00874E1C">
        <w:rPr>
          <w:sz w:val="24"/>
          <w:szCs w:val="24"/>
          <w:lang w:val="de-DE"/>
        </w:rPr>
        <w:tab/>
        <w:t>Green AI Förderung: Öffentliche Mittel für KI</w:t>
      </w:r>
      <w:r w:rsidR="00A0320C">
        <w:rPr>
          <w:sz w:val="24"/>
          <w:szCs w:val="24"/>
          <w:lang w:val="de-DE"/>
        </w:rPr>
        <w:t>-</w:t>
      </w:r>
      <w:r w:rsidRPr="00874E1C">
        <w:rPr>
          <w:sz w:val="24"/>
          <w:szCs w:val="24"/>
          <w:lang w:val="de-DE"/>
        </w:rPr>
        <w:t>Entwicklungen, die Energieverbrauch minimieren und CO₂ Emissionen senken.</w:t>
      </w:r>
    </w:p>
    <w:p w14:paraId="429DA976" w14:textId="264A14F9" w:rsidR="00874E1C" w:rsidRPr="00874E1C" w:rsidRDefault="00874E1C" w:rsidP="00874E1C">
      <w:pPr>
        <w:rPr>
          <w:sz w:val="24"/>
          <w:szCs w:val="24"/>
          <w:lang w:val="de-DE"/>
        </w:rPr>
      </w:pPr>
      <w:r w:rsidRPr="00874E1C">
        <w:rPr>
          <w:sz w:val="24"/>
          <w:szCs w:val="24"/>
          <w:lang w:val="de-DE"/>
        </w:rPr>
        <w:t>•</w:t>
      </w:r>
      <w:r w:rsidRPr="00874E1C">
        <w:rPr>
          <w:sz w:val="24"/>
          <w:szCs w:val="24"/>
          <w:lang w:val="de-DE"/>
        </w:rPr>
        <w:tab/>
        <w:t>Weiterbildungsoffensive: Kostenlose, zertifizierte Upskilling</w:t>
      </w:r>
      <w:r w:rsidR="00A0320C">
        <w:rPr>
          <w:sz w:val="24"/>
          <w:szCs w:val="24"/>
          <w:lang w:val="de-DE"/>
        </w:rPr>
        <w:t>-</w:t>
      </w:r>
      <w:r w:rsidRPr="00874E1C">
        <w:rPr>
          <w:sz w:val="24"/>
          <w:szCs w:val="24"/>
          <w:lang w:val="de-DE"/>
        </w:rPr>
        <w:t>Programme für Beschäftigte in allen betroffenen Sektoren – von der Stahlindustrie in Linz bis zu den Tourismusbetrieben in Tirol.</w:t>
      </w:r>
    </w:p>
    <w:p w14:paraId="357ADDD3" w14:textId="4FC83AE5" w:rsidR="00874E1C" w:rsidRPr="00874E1C" w:rsidRDefault="00874E1C" w:rsidP="00874E1C">
      <w:pPr>
        <w:rPr>
          <w:sz w:val="24"/>
          <w:szCs w:val="24"/>
          <w:lang w:val="de-DE"/>
        </w:rPr>
      </w:pPr>
      <w:r w:rsidRPr="00874E1C">
        <w:rPr>
          <w:sz w:val="24"/>
          <w:szCs w:val="24"/>
          <w:lang w:val="de-DE"/>
        </w:rPr>
        <w:t>•</w:t>
      </w:r>
      <w:r w:rsidRPr="00874E1C">
        <w:rPr>
          <w:sz w:val="24"/>
          <w:szCs w:val="24"/>
          <w:lang w:val="de-DE"/>
        </w:rPr>
        <w:tab/>
        <w:t>Mitbestimmung stärken: Einführung eines Gremiums, in dem Betriebsräte, Gewerkschaften und KI Expert*innen gemeinsam über Einsatz und Grenzen von KI entscheiden.</w:t>
      </w:r>
    </w:p>
    <w:p w14:paraId="459CA5D8" w14:textId="72C1C429" w:rsidR="00874E1C" w:rsidRPr="00874E1C" w:rsidRDefault="00874E1C" w:rsidP="00874E1C">
      <w:pPr>
        <w:rPr>
          <w:sz w:val="24"/>
          <w:szCs w:val="24"/>
          <w:lang w:val="de-DE"/>
        </w:rPr>
      </w:pPr>
      <w:r w:rsidRPr="00874E1C">
        <w:rPr>
          <w:sz w:val="24"/>
          <w:szCs w:val="24"/>
          <w:lang w:val="de-DE"/>
        </w:rPr>
        <w:t>•</w:t>
      </w:r>
      <w:r w:rsidRPr="00874E1C">
        <w:rPr>
          <w:sz w:val="24"/>
          <w:szCs w:val="24"/>
          <w:lang w:val="de-DE"/>
        </w:rPr>
        <w:tab/>
        <w:t>Regionale Innovationszentren: Aufbau von KI</w:t>
      </w:r>
      <w:r w:rsidR="00A0320C">
        <w:rPr>
          <w:sz w:val="24"/>
          <w:szCs w:val="24"/>
          <w:lang w:val="de-DE"/>
        </w:rPr>
        <w:t>-</w:t>
      </w:r>
      <w:r w:rsidRPr="00874E1C">
        <w:rPr>
          <w:sz w:val="24"/>
          <w:szCs w:val="24"/>
          <w:lang w:val="de-DE"/>
        </w:rPr>
        <w:t>Hubs in den Bundesländern, die lokale Unternehmen unterstützen und gleichzeitig ökologische Standards einhalten.</w:t>
      </w:r>
    </w:p>
    <w:p w14:paraId="2593202B" w14:textId="77777777" w:rsidR="00874E1C" w:rsidRPr="00874E1C" w:rsidRDefault="00874E1C" w:rsidP="00874E1C">
      <w:pPr>
        <w:rPr>
          <w:sz w:val="24"/>
          <w:szCs w:val="24"/>
          <w:lang w:val="de-DE"/>
        </w:rPr>
      </w:pPr>
      <w:r w:rsidRPr="00874E1C">
        <w:rPr>
          <w:sz w:val="24"/>
          <w:szCs w:val="24"/>
          <w:lang w:val="de-DE"/>
        </w:rPr>
        <w:t>•</w:t>
      </w:r>
      <w:r w:rsidRPr="00874E1C">
        <w:rPr>
          <w:sz w:val="24"/>
          <w:szCs w:val="24"/>
          <w:lang w:val="de-DE"/>
        </w:rPr>
        <w:tab/>
        <w:t>Datenschutz &amp; Transparenz: Strenge ethische Vorgaben, die den Schutz von Arbeitnehmer*innendaten garantieren und algorithmische Diskriminierung verhindern.</w:t>
      </w:r>
    </w:p>
    <w:p w14:paraId="45A348AF" w14:textId="1D8B40C4" w:rsidR="00471C04" w:rsidRDefault="006E392B" w:rsidP="00902F9D">
      <w:pPr>
        <w:rPr>
          <w:b/>
          <w:bCs/>
          <w:sz w:val="24"/>
          <w:szCs w:val="24"/>
          <w:lang w:val="de-DE"/>
        </w:rPr>
      </w:pPr>
      <w:r w:rsidRPr="006E392B">
        <w:rPr>
          <w:sz w:val="24"/>
          <w:szCs w:val="24"/>
          <w:lang w:val="de-DE"/>
        </w:rPr>
        <w:t>Nur wenn wir KI bewusst in den Dienst einer inklusiven, solidarischen und klimaschonenden Arbeitswelt stellen, kann Österreich seine Klimaziele erreichen und gleichzeitig die Wirtschaftsstruktur zukunftsfähig machen.</w:t>
      </w:r>
    </w:p>
    <w:p w14:paraId="0CF34B73" w14:textId="36BE4035" w:rsidR="00902F9D" w:rsidRDefault="00902F9D" w:rsidP="00902F9D">
      <w:pPr>
        <w:rPr>
          <w:b/>
          <w:bCs/>
          <w:sz w:val="24"/>
          <w:szCs w:val="24"/>
          <w:lang w:val="de-DE"/>
        </w:rPr>
      </w:pPr>
      <w:r w:rsidRPr="0056174D">
        <w:rPr>
          <w:b/>
          <w:bCs/>
          <w:sz w:val="24"/>
          <w:szCs w:val="24"/>
          <w:lang w:val="de-DE"/>
        </w:rPr>
        <w:t xml:space="preserve">Die </w:t>
      </w:r>
      <w:r w:rsidR="00471C04">
        <w:rPr>
          <w:b/>
          <w:bCs/>
          <w:sz w:val="24"/>
          <w:szCs w:val="24"/>
          <w:lang w:val="de-DE"/>
        </w:rPr>
        <w:t>5</w:t>
      </w:r>
      <w:r w:rsidRPr="0056174D">
        <w:rPr>
          <w:b/>
          <w:bCs/>
          <w:sz w:val="24"/>
          <w:szCs w:val="24"/>
          <w:lang w:val="de-DE"/>
        </w:rPr>
        <w:t>. Vollversammlung der XVII. Funktionsperiode der Arbeiterkammer Oberösterreich möge daher beschließen:</w:t>
      </w:r>
    </w:p>
    <w:p w14:paraId="204E58DC" w14:textId="0B2519E7" w:rsidR="00A0320C" w:rsidRPr="00AE178B" w:rsidRDefault="001314F9" w:rsidP="00A0320C">
      <w:pPr>
        <w:rPr>
          <w:b/>
          <w:bCs/>
          <w:sz w:val="24"/>
          <w:szCs w:val="24"/>
          <w:lang w:val="de-DE"/>
        </w:rPr>
      </w:pPr>
      <w:r w:rsidRPr="00AE178B">
        <w:rPr>
          <w:b/>
          <w:bCs/>
          <w:sz w:val="24"/>
          <w:szCs w:val="24"/>
          <w:lang w:val="de-DE"/>
        </w:rPr>
        <w:lastRenderedPageBreak/>
        <w:t xml:space="preserve">Die Vollversammlung der Kammer für Arbeiter und Angestellte OÖ fordert, </w:t>
      </w:r>
      <w:r w:rsidR="006B540F" w:rsidRPr="00AE178B">
        <w:rPr>
          <w:b/>
          <w:bCs/>
          <w:sz w:val="24"/>
          <w:szCs w:val="24"/>
          <w:lang w:val="de-DE"/>
        </w:rPr>
        <w:t>die Ministerien für Soziales, Umwelt und Wirtschaft auf</w:t>
      </w:r>
      <w:r w:rsidR="00922F55">
        <w:rPr>
          <w:b/>
          <w:bCs/>
          <w:sz w:val="24"/>
          <w:szCs w:val="24"/>
          <w:lang w:val="de-DE"/>
        </w:rPr>
        <w:t>,</w:t>
      </w:r>
      <w:r w:rsidR="002415CA" w:rsidRPr="00AE178B">
        <w:rPr>
          <w:b/>
          <w:bCs/>
          <w:sz w:val="24"/>
          <w:szCs w:val="24"/>
          <w:lang w:val="de-DE"/>
        </w:rPr>
        <w:t xml:space="preserve"> ei</w:t>
      </w:r>
      <w:r w:rsidRPr="00AE178B">
        <w:rPr>
          <w:b/>
          <w:bCs/>
          <w:sz w:val="24"/>
          <w:szCs w:val="24"/>
          <w:lang w:val="de-DE"/>
        </w:rPr>
        <w:t>n</w:t>
      </w:r>
      <w:r w:rsidR="00E3074F" w:rsidRPr="00AE178B">
        <w:rPr>
          <w:b/>
          <w:bCs/>
          <w:sz w:val="24"/>
          <w:szCs w:val="24"/>
          <w:lang w:val="de-DE"/>
        </w:rPr>
        <w:t>en</w:t>
      </w:r>
      <w:r w:rsidR="00A0320C" w:rsidRPr="00AE178B">
        <w:rPr>
          <w:b/>
          <w:bCs/>
          <w:sz w:val="24"/>
          <w:szCs w:val="24"/>
          <w:lang w:val="de-DE"/>
        </w:rPr>
        <w:t xml:space="preserve"> „Fair &amp; Green AI Transition Act“ </w:t>
      </w:r>
      <w:r w:rsidR="00E3074F" w:rsidRPr="00AE178B">
        <w:rPr>
          <w:b/>
          <w:bCs/>
          <w:sz w:val="24"/>
          <w:szCs w:val="24"/>
          <w:lang w:val="de-DE"/>
        </w:rPr>
        <w:t xml:space="preserve">zu </w:t>
      </w:r>
      <w:r w:rsidR="006E392B" w:rsidRPr="00AE178B">
        <w:rPr>
          <w:b/>
          <w:bCs/>
          <w:sz w:val="24"/>
          <w:szCs w:val="24"/>
          <w:lang w:val="de-DE"/>
        </w:rPr>
        <w:t>verabschiede</w:t>
      </w:r>
      <w:r w:rsidR="00E3074F" w:rsidRPr="00AE178B">
        <w:rPr>
          <w:b/>
          <w:bCs/>
          <w:sz w:val="24"/>
          <w:szCs w:val="24"/>
          <w:lang w:val="de-DE"/>
        </w:rPr>
        <w:t>n</w:t>
      </w:r>
      <w:r w:rsidR="00A0320C" w:rsidRPr="00AE178B">
        <w:rPr>
          <w:b/>
          <w:bCs/>
          <w:sz w:val="24"/>
          <w:szCs w:val="24"/>
          <w:lang w:val="de-DE"/>
        </w:rPr>
        <w:t xml:space="preserve">, der </w:t>
      </w:r>
      <w:r w:rsidR="006E392B" w:rsidRPr="00AE178B">
        <w:rPr>
          <w:b/>
          <w:bCs/>
          <w:sz w:val="24"/>
          <w:szCs w:val="24"/>
          <w:lang w:val="de-DE"/>
        </w:rPr>
        <w:t>die o.g.</w:t>
      </w:r>
      <w:r w:rsidR="00A0320C" w:rsidRPr="00AE178B">
        <w:rPr>
          <w:b/>
          <w:bCs/>
          <w:sz w:val="24"/>
          <w:szCs w:val="24"/>
          <w:lang w:val="de-DE"/>
        </w:rPr>
        <w:t xml:space="preserve"> Leitlinien verbindlich verankert und </w:t>
      </w:r>
      <w:r w:rsidR="00917571" w:rsidRPr="00AE178B">
        <w:rPr>
          <w:b/>
          <w:bCs/>
          <w:sz w:val="24"/>
          <w:szCs w:val="24"/>
          <w:lang w:val="de-DE"/>
        </w:rPr>
        <w:t>d</w:t>
      </w:r>
      <w:r w:rsidR="002943A9" w:rsidRPr="00AE178B">
        <w:rPr>
          <w:b/>
          <w:bCs/>
          <w:sz w:val="24"/>
          <w:szCs w:val="24"/>
          <w:lang w:val="de-DE"/>
        </w:rPr>
        <w:t xml:space="preserve">essen </w:t>
      </w:r>
      <w:r w:rsidR="00A0320C" w:rsidRPr="00AE178B">
        <w:rPr>
          <w:b/>
          <w:bCs/>
          <w:sz w:val="24"/>
          <w:szCs w:val="24"/>
          <w:lang w:val="de-DE"/>
        </w:rPr>
        <w:t>Finanzierung sicher</w:t>
      </w:r>
      <w:r w:rsidR="00E3074F" w:rsidRPr="00AE178B">
        <w:rPr>
          <w:b/>
          <w:bCs/>
          <w:sz w:val="24"/>
          <w:szCs w:val="24"/>
          <w:lang w:val="de-DE"/>
        </w:rPr>
        <w:t>ge</w:t>
      </w:r>
      <w:r w:rsidR="00A0320C" w:rsidRPr="00AE178B">
        <w:rPr>
          <w:b/>
          <w:bCs/>
          <w:sz w:val="24"/>
          <w:szCs w:val="24"/>
          <w:lang w:val="de-DE"/>
        </w:rPr>
        <w:t>stellt</w:t>
      </w:r>
      <w:r w:rsidR="00C641E4" w:rsidRPr="00AE178B">
        <w:rPr>
          <w:b/>
          <w:bCs/>
          <w:sz w:val="24"/>
          <w:szCs w:val="24"/>
          <w:lang w:val="de-DE"/>
        </w:rPr>
        <w:t xml:space="preserve"> wird</w:t>
      </w:r>
      <w:r w:rsidR="00A0320C" w:rsidRPr="00AE178B">
        <w:rPr>
          <w:b/>
          <w:bCs/>
          <w:sz w:val="24"/>
          <w:szCs w:val="24"/>
          <w:lang w:val="de-DE"/>
        </w:rPr>
        <w:t>.</w:t>
      </w:r>
    </w:p>
    <w:p w14:paraId="2152F31A" w14:textId="77777777" w:rsidR="00A0320C" w:rsidRPr="0056174D" w:rsidRDefault="00A0320C" w:rsidP="00902F9D">
      <w:pPr>
        <w:rPr>
          <w:b/>
          <w:bCs/>
          <w:sz w:val="24"/>
          <w:szCs w:val="24"/>
          <w:lang w:val="de-DE"/>
        </w:rPr>
      </w:pPr>
    </w:p>
    <w:sectPr w:rsidR="00A0320C" w:rsidRPr="0056174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D824" w14:textId="77777777" w:rsidR="00575F94" w:rsidRDefault="00575F94" w:rsidP="000521EA">
      <w:pPr>
        <w:spacing w:after="0" w:line="240" w:lineRule="auto"/>
      </w:pPr>
      <w:r>
        <w:separator/>
      </w:r>
    </w:p>
  </w:endnote>
  <w:endnote w:type="continuationSeparator" w:id="0">
    <w:p w14:paraId="77598BD4" w14:textId="77777777" w:rsidR="00575F94" w:rsidRDefault="00575F94" w:rsidP="0005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E4AD1" w14:textId="77777777" w:rsidR="00575F94" w:rsidRDefault="00575F94" w:rsidP="000521EA">
      <w:pPr>
        <w:spacing w:after="0" w:line="240" w:lineRule="auto"/>
      </w:pPr>
      <w:r>
        <w:separator/>
      </w:r>
    </w:p>
  </w:footnote>
  <w:footnote w:type="continuationSeparator" w:id="0">
    <w:p w14:paraId="564B8CB9" w14:textId="77777777" w:rsidR="00575F94" w:rsidRDefault="00575F94" w:rsidP="00052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C382" w14:textId="0253CC71" w:rsidR="000521EA" w:rsidRDefault="00766765" w:rsidP="00766765">
    <w:pPr>
      <w:pStyle w:val="Kopfzeile"/>
      <w:jc w:val="right"/>
    </w:pPr>
    <w:r>
      <w:rPr>
        <w:noProof/>
      </w:rPr>
      <w:drawing>
        <wp:inline distT="0" distB="0" distL="0" distR="0" wp14:anchorId="1995C7B5" wp14:editId="3B3F3151">
          <wp:extent cx="1664335" cy="798830"/>
          <wp:effectExtent l="0" t="0" r="0" b="1270"/>
          <wp:docPr id="18568652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F1384"/>
    <w:multiLevelType w:val="multilevel"/>
    <w:tmpl w:val="D0A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04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CC"/>
    <w:rsid w:val="000323C3"/>
    <w:rsid w:val="000425EE"/>
    <w:rsid w:val="000510B9"/>
    <w:rsid w:val="000521EA"/>
    <w:rsid w:val="00054879"/>
    <w:rsid w:val="00076039"/>
    <w:rsid w:val="00085DA5"/>
    <w:rsid w:val="000944EA"/>
    <w:rsid w:val="00105402"/>
    <w:rsid w:val="001158A3"/>
    <w:rsid w:val="001259C8"/>
    <w:rsid w:val="001314F9"/>
    <w:rsid w:val="0016652B"/>
    <w:rsid w:val="001A2209"/>
    <w:rsid w:val="001A7337"/>
    <w:rsid w:val="001C5D3A"/>
    <w:rsid w:val="001E6781"/>
    <w:rsid w:val="001E6CC8"/>
    <w:rsid w:val="001F50E8"/>
    <w:rsid w:val="00223F05"/>
    <w:rsid w:val="002415CA"/>
    <w:rsid w:val="002529AC"/>
    <w:rsid w:val="00265F89"/>
    <w:rsid w:val="002828D2"/>
    <w:rsid w:val="002835EA"/>
    <w:rsid w:val="00293178"/>
    <w:rsid w:val="002943A9"/>
    <w:rsid w:val="002B4724"/>
    <w:rsid w:val="002B61C9"/>
    <w:rsid w:val="002C0301"/>
    <w:rsid w:val="002D5C19"/>
    <w:rsid w:val="00310B0D"/>
    <w:rsid w:val="00316625"/>
    <w:rsid w:val="00321982"/>
    <w:rsid w:val="0033236C"/>
    <w:rsid w:val="00340F54"/>
    <w:rsid w:val="00351B48"/>
    <w:rsid w:val="00352573"/>
    <w:rsid w:val="00362C33"/>
    <w:rsid w:val="00372A85"/>
    <w:rsid w:val="00372F0F"/>
    <w:rsid w:val="003C2B0A"/>
    <w:rsid w:val="003D1C26"/>
    <w:rsid w:val="003E02C6"/>
    <w:rsid w:val="003E17DC"/>
    <w:rsid w:val="003F7EF5"/>
    <w:rsid w:val="0041563E"/>
    <w:rsid w:val="00422AFC"/>
    <w:rsid w:val="00423B65"/>
    <w:rsid w:val="00425DF5"/>
    <w:rsid w:val="004564E0"/>
    <w:rsid w:val="0045698B"/>
    <w:rsid w:val="00456EF1"/>
    <w:rsid w:val="00466F32"/>
    <w:rsid w:val="00471C04"/>
    <w:rsid w:val="00486C3F"/>
    <w:rsid w:val="00490211"/>
    <w:rsid w:val="004922F4"/>
    <w:rsid w:val="004B2EAF"/>
    <w:rsid w:val="004D3014"/>
    <w:rsid w:val="004D3640"/>
    <w:rsid w:val="004E1AA3"/>
    <w:rsid w:val="004E314C"/>
    <w:rsid w:val="004F1879"/>
    <w:rsid w:val="005209D7"/>
    <w:rsid w:val="00541CC0"/>
    <w:rsid w:val="00543385"/>
    <w:rsid w:val="00553CC6"/>
    <w:rsid w:val="0055493E"/>
    <w:rsid w:val="0056174D"/>
    <w:rsid w:val="00570FB0"/>
    <w:rsid w:val="00575F94"/>
    <w:rsid w:val="00583B44"/>
    <w:rsid w:val="00587B34"/>
    <w:rsid w:val="00596A2A"/>
    <w:rsid w:val="005A7EFE"/>
    <w:rsid w:val="005B5F72"/>
    <w:rsid w:val="005C6ADE"/>
    <w:rsid w:val="005D0B3D"/>
    <w:rsid w:val="005E5B76"/>
    <w:rsid w:val="006110FA"/>
    <w:rsid w:val="006268C3"/>
    <w:rsid w:val="00663E17"/>
    <w:rsid w:val="006932E1"/>
    <w:rsid w:val="006B2345"/>
    <w:rsid w:val="006B4359"/>
    <w:rsid w:val="006B540F"/>
    <w:rsid w:val="006D6122"/>
    <w:rsid w:val="006E0AE9"/>
    <w:rsid w:val="006E392B"/>
    <w:rsid w:val="006F3182"/>
    <w:rsid w:val="00732C47"/>
    <w:rsid w:val="00765AB7"/>
    <w:rsid w:val="00766765"/>
    <w:rsid w:val="0077098A"/>
    <w:rsid w:val="00796C5E"/>
    <w:rsid w:val="007B09CC"/>
    <w:rsid w:val="007D4CBF"/>
    <w:rsid w:val="007E1A88"/>
    <w:rsid w:val="007E700C"/>
    <w:rsid w:val="007E749A"/>
    <w:rsid w:val="00821315"/>
    <w:rsid w:val="00851262"/>
    <w:rsid w:val="00851AF4"/>
    <w:rsid w:val="00874E1C"/>
    <w:rsid w:val="008912C1"/>
    <w:rsid w:val="008B0C38"/>
    <w:rsid w:val="008B20FE"/>
    <w:rsid w:val="008E18D6"/>
    <w:rsid w:val="00902F9D"/>
    <w:rsid w:val="00910B18"/>
    <w:rsid w:val="00917571"/>
    <w:rsid w:val="00921AB2"/>
    <w:rsid w:val="00922F55"/>
    <w:rsid w:val="009405AE"/>
    <w:rsid w:val="00940F4C"/>
    <w:rsid w:val="0095101A"/>
    <w:rsid w:val="0097028A"/>
    <w:rsid w:val="009748BE"/>
    <w:rsid w:val="00995C79"/>
    <w:rsid w:val="00997AD0"/>
    <w:rsid w:val="009A6B59"/>
    <w:rsid w:val="009B583E"/>
    <w:rsid w:val="009C0197"/>
    <w:rsid w:val="009D6EC1"/>
    <w:rsid w:val="00A0198C"/>
    <w:rsid w:val="00A02AE5"/>
    <w:rsid w:val="00A0320C"/>
    <w:rsid w:val="00A111C3"/>
    <w:rsid w:val="00A15F28"/>
    <w:rsid w:val="00A30475"/>
    <w:rsid w:val="00A41ADE"/>
    <w:rsid w:val="00AC275F"/>
    <w:rsid w:val="00AC449E"/>
    <w:rsid w:val="00AE178B"/>
    <w:rsid w:val="00AF4387"/>
    <w:rsid w:val="00B1740F"/>
    <w:rsid w:val="00B33BD1"/>
    <w:rsid w:val="00B37E66"/>
    <w:rsid w:val="00B473CC"/>
    <w:rsid w:val="00B5138A"/>
    <w:rsid w:val="00B517E8"/>
    <w:rsid w:val="00B53622"/>
    <w:rsid w:val="00B626B1"/>
    <w:rsid w:val="00B653C3"/>
    <w:rsid w:val="00B715F4"/>
    <w:rsid w:val="00B74064"/>
    <w:rsid w:val="00B80875"/>
    <w:rsid w:val="00B85AE5"/>
    <w:rsid w:val="00BA00AC"/>
    <w:rsid w:val="00BA4336"/>
    <w:rsid w:val="00BD04B4"/>
    <w:rsid w:val="00C12EA6"/>
    <w:rsid w:val="00C641E4"/>
    <w:rsid w:val="00C6574A"/>
    <w:rsid w:val="00C67F60"/>
    <w:rsid w:val="00C750EC"/>
    <w:rsid w:val="00CA1601"/>
    <w:rsid w:val="00CA3857"/>
    <w:rsid w:val="00CA4EB4"/>
    <w:rsid w:val="00CD75BE"/>
    <w:rsid w:val="00CE0B97"/>
    <w:rsid w:val="00D04BFF"/>
    <w:rsid w:val="00D065A9"/>
    <w:rsid w:val="00D33B10"/>
    <w:rsid w:val="00D37556"/>
    <w:rsid w:val="00D8283E"/>
    <w:rsid w:val="00DF3126"/>
    <w:rsid w:val="00E22722"/>
    <w:rsid w:val="00E3074F"/>
    <w:rsid w:val="00E44BAD"/>
    <w:rsid w:val="00E47909"/>
    <w:rsid w:val="00E62308"/>
    <w:rsid w:val="00E658C9"/>
    <w:rsid w:val="00E754B3"/>
    <w:rsid w:val="00E75F19"/>
    <w:rsid w:val="00E811E0"/>
    <w:rsid w:val="00E851F1"/>
    <w:rsid w:val="00E90ACA"/>
    <w:rsid w:val="00E94271"/>
    <w:rsid w:val="00E97C19"/>
    <w:rsid w:val="00ED2FBD"/>
    <w:rsid w:val="00ED50D1"/>
    <w:rsid w:val="00EE2618"/>
    <w:rsid w:val="00EE63F1"/>
    <w:rsid w:val="00EE6487"/>
    <w:rsid w:val="00EF4764"/>
    <w:rsid w:val="00F235C6"/>
    <w:rsid w:val="00F71141"/>
    <w:rsid w:val="00F76246"/>
    <w:rsid w:val="00F931AF"/>
    <w:rsid w:val="00FB6922"/>
    <w:rsid w:val="00FC17D0"/>
    <w:rsid w:val="00FC1BC2"/>
    <w:rsid w:val="00FD29DD"/>
    <w:rsid w:val="00FF15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78C38"/>
  <w15:chartTrackingRefBased/>
  <w15:docId w15:val="{D688BE1E-D8CD-4C50-9A88-AE0241F2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0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0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09C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09C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09C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09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09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09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09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09C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09C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09C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09C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09C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09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09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09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09CC"/>
    <w:rPr>
      <w:rFonts w:eastAsiaTheme="majorEastAsia" w:cstheme="majorBidi"/>
      <w:color w:val="272727" w:themeColor="text1" w:themeTint="D8"/>
    </w:rPr>
  </w:style>
  <w:style w:type="paragraph" w:styleId="Titel">
    <w:name w:val="Title"/>
    <w:basedOn w:val="Standard"/>
    <w:next w:val="Standard"/>
    <w:link w:val="TitelZchn"/>
    <w:uiPriority w:val="10"/>
    <w:qFormat/>
    <w:rsid w:val="007B0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09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09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09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09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09CC"/>
    <w:rPr>
      <w:i/>
      <w:iCs/>
      <w:color w:val="404040" w:themeColor="text1" w:themeTint="BF"/>
    </w:rPr>
  </w:style>
  <w:style w:type="paragraph" w:styleId="Listenabsatz">
    <w:name w:val="List Paragraph"/>
    <w:basedOn w:val="Standard"/>
    <w:uiPriority w:val="34"/>
    <w:qFormat/>
    <w:rsid w:val="007B09CC"/>
    <w:pPr>
      <w:ind w:left="720"/>
      <w:contextualSpacing/>
    </w:pPr>
  </w:style>
  <w:style w:type="character" w:styleId="IntensiveHervorhebung">
    <w:name w:val="Intense Emphasis"/>
    <w:basedOn w:val="Absatz-Standardschriftart"/>
    <w:uiPriority w:val="21"/>
    <w:qFormat/>
    <w:rsid w:val="007B09CC"/>
    <w:rPr>
      <w:i/>
      <w:iCs/>
      <w:color w:val="0F4761" w:themeColor="accent1" w:themeShade="BF"/>
    </w:rPr>
  </w:style>
  <w:style w:type="paragraph" w:styleId="IntensivesZitat">
    <w:name w:val="Intense Quote"/>
    <w:basedOn w:val="Standard"/>
    <w:next w:val="Standard"/>
    <w:link w:val="IntensivesZitatZchn"/>
    <w:uiPriority w:val="30"/>
    <w:qFormat/>
    <w:rsid w:val="007B0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09CC"/>
    <w:rPr>
      <w:i/>
      <w:iCs/>
      <w:color w:val="0F4761" w:themeColor="accent1" w:themeShade="BF"/>
    </w:rPr>
  </w:style>
  <w:style w:type="character" w:styleId="IntensiverVerweis">
    <w:name w:val="Intense Reference"/>
    <w:basedOn w:val="Absatz-Standardschriftart"/>
    <w:uiPriority w:val="32"/>
    <w:qFormat/>
    <w:rsid w:val="007B09CC"/>
    <w:rPr>
      <w:b/>
      <w:bCs/>
      <w:smallCaps/>
      <w:color w:val="0F4761" w:themeColor="accent1" w:themeShade="BF"/>
      <w:spacing w:val="5"/>
    </w:rPr>
  </w:style>
  <w:style w:type="paragraph" w:styleId="Kopfzeile">
    <w:name w:val="header"/>
    <w:basedOn w:val="Standard"/>
    <w:link w:val="KopfzeileZchn"/>
    <w:uiPriority w:val="99"/>
    <w:unhideWhenUsed/>
    <w:rsid w:val="000521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21EA"/>
  </w:style>
  <w:style w:type="paragraph" w:styleId="Fuzeile">
    <w:name w:val="footer"/>
    <w:basedOn w:val="Standard"/>
    <w:link w:val="FuzeileZchn"/>
    <w:uiPriority w:val="99"/>
    <w:unhideWhenUsed/>
    <w:rsid w:val="000521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21EA"/>
  </w:style>
  <w:style w:type="paragraph" w:styleId="StandardWeb">
    <w:name w:val="Normal (Web)"/>
    <w:basedOn w:val="Standard"/>
    <w:uiPriority w:val="99"/>
    <w:semiHidden/>
    <w:unhideWhenUsed/>
    <w:rsid w:val="007E749A"/>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Hyperlink">
    <w:name w:val="Hyperlink"/>
    <w:basedOn w:val="Absatz-Standardschriftart"/>
    <w:uiPriority w:val="99"/>
    <w:semiHidden/>
    <w:unhideWhenUsed/>
    <w:rsid w:val="007E749A"/>
    <w:rPr>
      <w:color w:val="0000FF"/>
      <w:u w:val="single"/>
    </w:rPr>
  </w:style>
  <w:style w:type="character" w:styleId="Fett">
    <w:name w:val="Strong"/>
    <w:basedOn w:val="Absatz-Standardschriftart"/>
    <w:uiPriority w:val="22"/>
    <w:qFormat/>
    <w:rsid w:val="00B5138A"/>
    <w:rPr>
      <w:b/>
      <w:bCs/>
    </w:rPr>
  </w:style>
  <w:style w:type="character" w:customStyle="1" w:styleId="dateidownload-wrapper">
    <w:name w:val="dateidownload-wrapper"/>
    <w:basedOn w:val="Absatz-Standardschriftart"/>
    <w:rsid w:val="00042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2140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Dobler</dc:creator>
  <cp:keywords/>
  <dc:description/>
  <cp:lastModifiedBy>Renate Dobler</cp:lastModifiedBy>
  <cp:revision>20</cp:revision>
  <cp:lastPrinted>2025-10-01T09:40:00Z</cp:lastPrinted>
  <dcterms:created xsi:type="dcterms:W3CDTF">2026-04-07T13:12:00Z</dcterms:created>
  <dcterms:modified xsi:type="dcterms:W3CDTF">2026-04-09T09:11:00Z</dcterms:modified>
</cp:coreProperties>
</file>